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0F2" w:rsidRPr="003430F2" w:rsidRDefault="003430F2" w:rsidP="003430F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430F2">
        <w:rPr>
          <w:rFonts w:ascii="Times New Roman" w:hAnsi="Times New Roman" w:cs="Times New Roman"/>
          <w:b/>
          <w:sz w:val="28"/>
          <w:szCs w:val="28"/>
        </w:rPr>
        <w:t>Об ответственности несовершеннолетних</w:t>
      </w:r>
    </w:p>
    <w:p w:rsidR="003430F2" w:rsidRPr="003430F2" w:rsidRDefault="003430F2" w:rsidP="003430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30F2" w:rsidRPr="003430F2" w:rsidRDefault="003430F2" w:rsidP="003430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430F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Несовершеннолетними признаются лица, которым ко времени совершения преступления исполнилось 14, но не исполнилось 18 лет. Несовершеннолетние также, как и взрослые, могут быть привечены к уголовной ответственности. Возраст, с которого она наступает зависит от вида совершенного деяния.</w:t>
      </w:r>
    </w:p>
    <w:p w:rsidR="003430F2" w:rsidRPr="003430F2" w:rsidRDefault="003430F2" w:rsidP="003430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430F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По общему правилу уголовной ответственности подлежит лицо, достигшее ко времени совершения преступления шестнадцатилетнего возраста (часть 1 статьи 20 Уголовного кодекса РФ). Но, например, за такие преступления как убийство, изнасилование, кражу, разбой, грабеж и вымогательство уголовная ответственность наступает с 14 лет. При этом, лицо считается достигшим возраста, с которого наступает уголовная ответственность, не в день рождения, а по его истечении, т.е. с ноля часов следующих суток.</w:t>
      </w:r>
    </w:p>
    <w:p w:rsidR="003430F2" w:rsidRPr="003430F2" w:rsidRDefault="003430F2" w:rsidP="003430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430F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При назначении уголовного наказания кроме обстоятельств, которые обычно учитываются при назначении наказания взрослому лицу, учитываются условия жизни и воспитания несовершеннолетнего, уровень психического развития, иные особенности личности, а также влияние на него старших по возрасту лиц. Кроме того, сам по себе несовершеннолетний возраст учитывается как смягчающее вину обстоятельство. Несовершеннолетнему лицу не может быть назначено пожизненное лишение свободы.</w:t>
      </w:r>
    </w:p>
    <w:p w:rsidR="003430F2" w:rsidRPr="003430F2" w:rsidRDefault="003430F2" w:rsidP="003430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430F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Также в соответствии с положениями статей 90, 91, 92 Уголовного кодекса РФ несовершеннолетний может быть освобожден от уголовной ответственности и наказания, если будет установлено, что его исправление может быть достигнуто путем применения принудительных мер воспитательного воздействия.</w:t>
      </w:r>
    </w:p>
    <w:p w:rsidR="003430F2" w:rsidRPr="003430F2" w:rsidRDefault="003430F2" w:rsidP="003430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430F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 случае совершения несовершеннолетним преступления небольшой и средней тяжести ему могут быть назначены такие принудительные меры воспитательного воздействия как предупреждение, передача под надзор родителей, возложение обязанности загладить причиненный вред, ограничение досуга и др. В случае систематического неисполнения несовершеннолетним принудительных мер воспитательного воздействия эти меры могут быть отменены, и несовершеннолетний привлечен к уголовной ответственности.</w:t>
      </w:r>
    </w:p>
    <w:p w:rsidR="003430F2" w:rsidRPr="003430F2" w:rsidRDefault="003430F2" w:rsidP="003430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430F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 случае осуждения несовершеннолетнего за преступление средней тяжести и тяжкого преступления подросток может быть вместо уголовного наказания помещен в специальное учебно-воспитательное учреждение закрытого типа. Такая мера применяется в отношении лиц, воспитание которых требует специального педагогического подхода. В такое учреждение лицо помещается до достижения восемнадцатилетнего возраста.</w:t>
      </w:r>
    </w:p>
    <w:p w:rsidR="003430F2" w:rsidRDefault="003430F2" w:rsidP="003430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430F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Сроки давности при освобождении несовершеннолетних от уголовной ответственности или отбывания наказания сокращаются наполовину. Сроки погашения судимости для несовершеннолетних также сравнительно меньше </w:t>
      </w:r>
      <w:r w:rsidRPr="003430F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>сроков погашения судимости, предусмотренных для взрослых лиц (статьи 86, 95 Уголовного кодекса РФ).</w:t>
      </w:r>
    </w:p>
    <w:p w:rsidR="003430F2" w:rsidRDefault="003430F2" w:rsidP="003430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3430F2" w:rsidRDefault="003430F2" w:rsidP="003430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3430F2" w:rsidRDefault="003430F2" w:rsidP="003430F2">
      <w:pPr>
        <w:rPr>
          <w:rFonts w:ascii="Times New Roman" w:hAnsi="Times New Roman" w:cs="Times New Roman"/>
          <w:sz w:val="28"/>
          <w:szCs w:val="28"/>
        </w:rPr>
      </w:pPr>
      <w:r w:rsidRPr="0065359E">
        <w:rPr>
          <w:rFonts w:ascii="Times New Roman" w:hAnsi="Times New Roman" w:cs="Times New Roman"/>
          <w:sz w:val="28"/>
          <w:szCs w:val="28"/>
        </w:rPr>
        <w:t>Прокурор Мартыновского района</w:t>
      </w:r>
    </w:p>
    <w:p w:rsidR="003430F2" w:rsidRPr="0065359E" w:rsidRDefault="003430F2" w:rsidP="003430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А.В. Маслаков</w:t>
      </w:r>
    </w:p>
    <w:p w:rsidR="003430F2" w:rsidRPr="003430F2" w:rsidRDefault="003430F2" w:rsidP="003430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bookmarkStart w:id="0" w:name="_GoBack"/>
      <w:bookmarkEnd w:id="0"/>
    </w:p>
    <w:p w:rsidR="001B21A7" w:rsidRDefault="001B21A7"/>
    <w:sectPr w:rsidR="001B2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30"/>
    <w:rsid w:val="001B21A7"/>
    <w:rsid w:val="003430F2"/>
    <w:rsid w:val="00B8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3B2E0"/>
  <w15:chartTrackingRefBased/>
  <w15:docId w15:val="{2A45B12A-ACAA-4C25-8662-AE6CD1F6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0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30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Павлейно Евгения Анатольевна</dc:creator>
  <cp:keywords/>
  <dc:description/>
  <cp:lastModifiedBy>Павлейно Евгения Анатольевна</cp:lastModifiedBy>
  <cp:revision>2</cp:revision>
  <cp:lastPrinted>2024-12-03T12:13:00Z</cp:lastPrinted>
  <dcterms:created xsi:type="dcterms:W3CDTF">2024-12-03T12:11:00Z</dcterms:created>
  <dcterms:modified xsi:type="dcterms:W3CDTF">2024-12-03T12:13:00Z</dcterms:modified>
</cp:coreProperties>
</file>